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95" w:rsidRDefault="00EC1A95" w:rsidP="00EC1A95">
      <w:pPr>
        <w:rPr>
          <w:b/>
          <w:szCs w:val="20"/>
        </w:rPr>
      </w:pPr>
      <w:r>
        <w:rPr>
          <w:b/>
          <w:szCs w:val="20"/>
        </w:rPr>
        <w:t>INSTRUKCJA WYPEŁNIANIA WNIOSKU:</w:t>
      </w:r>
    </w:p>
    <w:p w:rsidR="00EC1A95" w:rsidRDefault="00EC1A95" w:rsidP="00EC1A95">
      <w:pPr>
        <w:numPr>
          <w:ilvl w:val="0"/>
          <w:numId w:val="1"/>
        </w:numPr>
        <w:suppressAutoHyphens/>
        <w:spacing w:before="60"/>
        <w:rPr>
          <w:bCs/>
          <w:szCs w:val="18"/>
          <w:lang w:eastAsia="ar-SA"/>
        </w:rPr>
      </w:pPr>
      <w:r>
        <w:rPr>
          <w:bCs/>
          <w:szCs w:val="18"/>
          <w:lang w:eastAsia="ar-SA"/>
        </w:rPr>
        <w:t>Pola zaciemnione na zielono wypełnia biuro LGD.</w:t>
      </w:r>
    </w:p>
    <w:p w:rsidR="00EC1A95" w:rsidRDefault="00EC1A95" w:rsidP="00EC1A95">
      <w:pPr>
        <w:numPr>
          <w:ilvl w:val="0"/>
          <w:numId w:val="1"/>
        </w:numPr>
        <w:suppressAutoHyphens/>
        <w:spacing w:before="60"/>
        <w:rPr>
          <w:bCs/>
          <w:szCs w:val="18"/>
          <w:lang w:eastAsia="ar-SA"/>
        </w:rPr>
      </w:pPr>
      <w:r>
        <w:rPr>
          <w:bCs/>
          <w:szCs w:val="18"/>
          <w:lang w:eastAsia="ar-SA"/>
        </w:rPr>
        <w:t>Pola zacienione na szaro pozostają niewypełnione.</w:t>
      </w:r>
    </w:p>
    <w:p w:rsidR="00EC1A95" w:rsidRDefault="00EC1A95" w:rsidP="00EC1A95">
      <w:pPr>
        <w:numPr>
          <w:ilvl w:val="0"/>
          <w:numId w:val="1"/>
        </w:numPr>
        <w:suppressAutoHyphens/>
        <w:spacing w:before="60"/>
        <w:rPr>
          <w:bCs/>
          <w:szCs w:val="18"/>
          <w:lang w:eastAsia="ar-SA"/>
        </w:rPr>
      </w:pPr>
      <w:r>
        <w:rPr>
          <w:bCs/>
          <w:szCs w:val="18"/>
          <w:lang w:eastAsia="ar-SA"/>
        </w:rPr>
        <w:t>Pola białe wypełnia wnioskodawca.</w:t>
      </w:r>
    </w:p>
    <w:p w:rsidR="00EC1A95" w:rsidRDefault="00EC1A95" w:rsidP="00EC1A95">
      <w:pPr>
        <w:numPr>
          <w:ilvl w:val="0"/>
          <w:numId w:val="1"/>
        </w:numPr>
        <w:suppressAutoHyphens/>
        <w:spacing w:before="60"/>
      </w:pPr>
      <w:r>
        <w:rPr>
          <w:bCs/>
          <w:szCs w:val="18"/>
          <w:lang w:eastAsia="ar-SA"/>
        </w:rPr>
        <w:t>W wierszach 2 i 3 należy postawić w kratce „X” stosownie do wybranej opcji.</w:t>
      </w:r>
    </w:p>
    <w:p w:rsidR="00EC1A95" w:rsidRDefault="00EC1A95" w:rsidP="00EC1A95">
      <w:pPr>
        <w:numPr>
          <w:ilvl w:val="0"/>
          <w:numId w:val="1"/>
        </w:numPr>
        <w:suppressAutoHyphens/>
        <w:spacing w:before="60"/>
      </w:pPr>
      <w:r>
        <w:rPr>
          <w:szCs w:val="20"/>
          <w:lang w:eastAsia="ar-SA"/>
        </w:rPr>
        <w:t>Wniosek będzie uznany za poprawnie złożony, tylko w sytuacji wypełnienia wszystkich białych pól, w tym w szczególności uzasadnienia dla wszczęcia procedury odwoławczej.</w:t>
      </w:r>
    </w:p>
    <w:p w:rsidR="000F63A0" w:rsidRDefault="000F63A0"/>
    <w:p w:rsidR="00EC1A95" w:rsidRDefault="00EC1A95"/>
    <w:p w:rsidR="00EC1A95" w:rsidRDefault="00EC1A95" w:rsidP="00EC1A95">
      <w:pPr>
        <w:pStyle w:val="Nagwek1"/>
        <w:rPr>
          <w:bCs w:val="0"/>
        </w:rPr>
      </w:pPr>
      <w:r>
        <w:rPr>
          <w:bCs w:val="0"/>
        </w:rPr>
        <w:t>Procedura odwołania</w:t>
      </w:r>
    </w:p>
    <w:p w:rsidR="00EC1A95" w:rsidRDefault="00EC1A95" w:rsidP="00EC1A95">
      <w:pPr>
        <w:ind w:left="1080"/>
        <w:jc w:val="center"/>
        <w:rPr>
          <w:b/>
        </w:rPr>
      </w:pPr>
    </w:p>
    <w:p w:rsidR="00EC1A95" w:rsidRPr="00EC1A95" w:rsidRDefault="00EC1A95" w:rsidP="00EC1A95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>
        <w:t xml:space="preserve">W przypadku wpłynięcia odwołania, Dyrektor Biura LGD powiadamia Przewodniczącego Rady, który zwołuje Posiedzenie w celu skierowania odwołania do ponownego rozpatrzenia. </w:t>
      </w:r>
    </w:p>
    <w:p w:rsidR="00EC1A95" w:rsidRPr="00EC1A95" w:rsidRDefault="00EC1A95" w:rsidP="00EC1A95">
      <w:pPr>
        <w:numPr>
          <w:ilvl w:val="0"/>
          <w:numId w:val="2"/>
        </w:numPr>
        <w:jc w:val="both"/>
        <w:rPr>
          <w:b/>
          <w:bCs/>
          <w:u w:val="single"/>
        </w:rPr>
      </w:pPr>
      <w:r w:rsidRPr="00EC1A95">
        <w:rPr>
          <w:b/>
          <w:bCs/>
          <w:u w:val="single"/>
        </w:rPr>
        <w:t>Wniosek o ponowne rozpatrzenie operacji pozostaje bez rozpatrzenia w przypadku gdy:</w:t>
      </w:r>
    </w:p>
    <w:p w:rsidR="00EC1A95" w:rsidRPr="00EC1A95" w:rsidRDefault="00EC1A95" w:rsidP="00EC1A95">
      <w:pPr>
        <w:numPr>
          <w:ilvl w:val="1"/>
          <w:numId w:val="2"/>
        </w:numPr>
        <w:jc w:val="both"/>
        <w:rPr>
          <w:b/>
          <w:bCs/>
          <w:u w:val="single"/>
        </w:rPr>
      </w:pPr>
      <w:r w:rsidRPr="00EC1A95">
        <w:rPr>
          <w:b/>
          <w:bCs/>
          <w:u w:val="single"/>
        </w:rPr>
        <w:t>został wniesiony po upływie terminu</w:t>
      </w:r>
      <w:r>
        <w:rPr>
          <w:b/>
          <w:bCs/>
          <w:u w:val="single"/>
        </w:rPr>
        <w:t xml:space="preserve">, tj. po upływie </w:t>
      </w:r>
      <w:r w:rsidRPr="00EC1A95">
        <w:rPr>
          <w:b/>
          <w:u w:val="single"/>
        </w:rPr>
        <w:t>7 dni od dnia otrzymania pisma</w:t>
      </w:r>
      <w:r w:rsidRPr="00EC1A95">
        <w:rPr>
          <w:u w:val="single"/>
        </w:rPr>
        <w:t xml:space="preserve"> </w:t>
      </w:r>
      <w:r w:rsidRPr="00EC1A95">
        <w:rPr>
          <w:b/>
          <w:u w:val="single"/>
        </w:rPr>
        <w:t>informującego o niewybraniu operacji</w:t>
      </w:r>
      <w:r w:rsidRPr="00EC1A95">
        <w:rPr>
          <w:b/>
          <w:bCs/>
          <w:u w:val="single"/>
        </w:rPr>
        <w:t>;</w:t>
      </w:r>
    </w:p>
    <w:p w:rsidR="00EC1A95" w:rsidRPr="00EC1A95" w:rsidRDefault="00EC1A95" w:rsidP="00EC1A95">
      <w:pPr>
        <w:numPr>
          <w:ilvl w:val="1"/>
          <w:numId w:val="2"/>
        </w:numPr>
        <w:jc w:val="both"/>
        <w:rPr>
          <w:b/>
          <w:bCs/>
          <w:u w:val="single"/>
        </w:rPr>
      </w:pPr>
      <w:r w:rsidRPr="00EC1A95">
        <w:rPr>
          <w:b/>
          <w:bCs/>
          <w:u w:val="single"/>
        </w:rPr>
        <w:t>został wniesiony przez nieuprawniony podmiot, tzn. nie będący wnioskodawcą, którego wniosek o dofinansowanie operacji podlegał ocenie;</w:t>
      </w:r>
    </w:p>
    <w:p w:rsidR="00EC1A95" w:rsidRPr="00EC1A95" w:rsidRDefault="00EC1A95" w:rsidP="00EC1A95">
      <w:pPr>
        <w:numPr>
          <w:ilvl w:val="1"/>
          <w:numId w:val="2"/>
        </w:numPr>
        <w:jc w:val="both"/>
        <w:rPr>
          <w:b/>
          <w:bCs/>
          <w:u w:val="single"/>
        </w:rPr>
      </w:pPr>
      <w:r w:rsidRPr="00EC1A95">
        <w:rPr>
          <w:b/>
          <w:bCs/>
          <w:u w:val="single"/>
        </w:rPr>
        <w:t>nie zawierał pisemnego szczegółowego uzasadnienia odwołania lub innych danych wymaganych we wniosku o ponowne rozpatrzenie;</w:t>
      </w:r>
    </w:p>
    <w:p w:rsidR="00EC1A95" w:rsidRDefault="00EC1A95" w:rsidP="00EC1A95">
      <w:pPr>
        <w:numPr>
          <w:ilvl w:val="0"/>
          <w:numId w:val="2"/>
        </w:numPr>
        <w:jc w:val="both"/>
      </w:pPr>
      <w:r>
        <w:t xml:space="preserve">Na posiedzeniu odwoławczym Rada sprawdza procedurę i karty oceny wniosku. W przypadku naruszenia procedur Rada ponownie rozpatruje wniosek będący przedmiotem odwołania. </w:t>
      </w:r>
      <w:r>
        <w:rPr>
          <w:bCs/>
        </w:rPr>
        <w:t>Członkowie Rady rozpatrują wniosek na podstawie kryteriów obowiązujących w danym konkursie i tylko w tych jego elementach, których dotyczy uzasadnienie podane przez Wnioskodawcę w odwołaniu.</w:t>
      </w:r>
    </w:p>
    <w:p w:rsidR="00EC1A95" w:rsidRDefault="00EC1A95" w:rsidP="00EC1A95">
      <w:pPr>
        <w:numPr>
          <w:ilvl w:val="0"/>
          <w:numId w:val="2"/>
        </w:numPr>
        <w:jc w:val="both"/>
      </w:pPr>
      <w:r>
        <w:t>Jeżeli odwołanie rozpatrzono na korzyść wnioskodawcy, a liczba uzyskanych przez wnioskodawcę punktów kwalifikuje wniosek do wpisania na listę operacji wybranych do dofinansowania, Rada podejmuje stosowną uchwałę i skreśla z listy operacji operacje o  mniejszej liczbie punktów.</w:t>
      </w:r>
    </w:p>
    <w:p w:rsidR="00EC1A95" w:rsidRDefault="00EC1A95" w:rsidP="00EC1A95">
      <w:pPr>
        <w:numPr>
          <w:ilvl w:val="0"/>
          <w:numId w:val="2"/>
        </w:numPr>
        <w:jc w:val="both"/>
      </w:pPr>
      <w:r>
        <w:t>Rada  aktualizuje  listy operacji wybranych oraz niewybranych w formie stosownej uchwały.</w:t>
      </w:r>
    </w:p>
    <w:p w:rsidR="00EC1A95" w:rsidRDefault="00EC1A95" w:rsidP="00EC1A95">
      <w:pPr>
        <w:numPr>
          <w:ilvl w:val="0"/>
          <w:numId w:val="2"/>
        </w:numPr>
        <w:jc w:val="both"/>
      </w:pPr>
      <w:r>
        <w:t>Rada za pośrednictwem Biura LGD niezwłocznie przygotowuje  do wnioskodawców  pisma z informacją o:</w:t>
      </w:r>
    </w:p>
    <w:p w:rsidR="00EC1A95" w:rsidRDefault="00EC1A95" w:rsidP="00EC1A95">
      <w:pPr>
        <w:numPr>
          <w:ilvl w:val="1"/>
          <w:numId w:val="2"/>
        </w:numPr>
        <w:jc w:val="both"/>
      </w:pPr>
      <w:r>
        <w:t>wybraniu operacji do realizacji,</w:t>
      </w:r>
    </w:p>
    <w:p w:rsidR="00EC1A95" w:rsidRDefault="00EC1A95" w:rsidP="00EC1A95">
      <w:pPr>
        <w:numPr>
          <w:ilvl w:val="1"/>
          <w:numId w:val="2"/>
        </w:numPr>
        <w:jc w:val="both"/>
      </w:pPr>
      <w:r>
        <w:t>negatywnym rozpatrzeniu odwołania i o niewybraniu operacji oraz o ostateczności tej decyzji;</w:t>
      </w:r>
    </w:p>
    <w:p w:rsidR="00EC1A95" w:rsidRDefault="00EC1A95"/>
    <w:sectPr w:rsidR="00EC1A95" w:rsidSect="000F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3EFE"/>
    <w:multiLevelType w:val="multilevel"/>
    <w:tmpl w:val="2AE6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D6F6D25"/>
    <w:multiLevelType w:val="multilevel"/>
    <w:tmpl w:val="2AE6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A95"/>
    <w:rsid w:val="000F63A0"/>
    <w:rsid w:val="00EC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A9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1732</Characters>
  <Application>Microsoft Office Word</Application>
  <DocSecurity>0</DocSecurity>
  <Lines>14</Lines>
  <Paragraphs>4</Paragraphs>
  <ScaleCrop>false</ScaleCrop>
  <Company>LGD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2011-06-15T09:06:00Z</dcterms:created>
  <dcterms:modified xsi:type="dcterms:W3CDTF">2011-06-15T09:12:00Z</dcterms:modified>
</cp:coreProperties>
</file>